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55D5" w14:textId="77777777" w:rsidR="00ED650F" w:rsidRPr="00C96F03" w:rsidRDefault="00C96F03" w:rsidP="0083486D">
      <w:pPr>
        <w:spacing w:line="240" w:lineRule="auto"/>
        <w:jc w:val="center"/>
        <w:rPr>
          <w:rFonts w:ascii="Times New Roman" w:hAnsi="Times New Roman" w:cs="Times New Roman"/>
          <w:b/>
          <w:sz w:val="24"/>
          <w:szCs w:val="24"/>
        </w:rPr>
      </w:pPr>
      <w:r w:rsidRPr="00C96F03">
        <w:rPr>
          <w:rFonts w:ascii="Times New Roman" w:hAnsi="Times New Roman" w:cs="Times New Roman"/>
          <w:b/>
          <w:sz w:val="24"/>
          <w:szCs w:val="24"/>
        </w:rPr>
        <w:t>Misrepresentation</w:t>
      </w:r>
      <w:r w:rsidR="00B47BBF" w:rsidRPr="00C96F03">
        <w:rPr>
          <w:rFonts w:ascii="Times New Roman" w:hAnsi="Times New Roman" w:cs="Times New Roman"/>
          <w:b/>
          <w:sz w:val="24"/>
          <w:szCs w:val="24"/>
        </w:rPr>
        <w:t xml:space="preserve"> 440.09/440.105</w:t>
      </w:r>
    </w:p>
    <w:p w14:paraId="63CD8912" w14:textId="77777777" w:rsidR="007A4472" w:rsidRDefault="00F05894" w:rsidP="0083486D">
      <w:pPr>
        <w:spacing w:line="240" w:lineRule="auto"/>
        <w:jc w:val="center"/>
        <w:rPr>
          <w:rFonts w:ascii="Times New Roman" w:hAnsi="Times New Roman" w:cs="Times New Roman"/>
          <w:sz w:val="24"/>
          <w:szCs w:val="24"/>
        </w:rPr>
      </w:pPr>
      <w:r>
        <w:rPr>
          <w:rFonts w:ascii="Times New Roman" w:hAnsi="Times New Roman" w:cs="Times New Roman"/>
          <w:sz w:val="24"/>
          <w:szCs w:val="24"/>
        </w:rPr>
        <w:t>By Melissa Volk</w:t>
      </w:r>
      <w:r w:rsidR="007A4472" w:rsidRPr="00E74159">
        <w:rPr>
          <w:rFonts w:ascii="Times New Roman" w:hAnsi="Times New Roman" w:cs="Times New Roman"/>
          <w:sz w:val="24"/>
          <w:szCs w:val="24"/>
        </w:rPr>
        <w:t xml:space="preserve"> and Laura A. Buck</w:t>
      </w:r>
    </w:p>
    <w:p w14:paraId="5F105652" w14:textId="6ED896FA" w:rsidR="00B47BBF" w:rsidRPr="004119D0" w:rsidRDefault="00B47BBF" w:rsidP="004119D0">
      <w:pPr>
        <w:pStyle w:val="ListParagraph"/>
        <w:numPr>
          <w:ilvl w:val="0"/>
          <w:numId w:val="1"/>
        </w:numPr>
        <w:spacing w:line="480" w:lineRule="auto"/>
        <w:rPr>
          <w:rFonts w:ascii="Times New Roman" w:hAnsi="Times New Roman" w:cs="Times New Roman"/>
          <w:b/>
          <w:sz w:val="24"/>
          <w:szCs w:val="24"/>
        </w:rPr>
      </w:pPr>
      <w:r w:rsidRPr="004119D0">
        <w:rPr>
          <w:rFonts w:ascii="Times New Roman" w:hAnsi="Times New Roman" w:cs="Times New Roman"/>
          <w:b/>
          <w:sz w:val="24"/>
          <w:szCs w:val="24"/>
        </w:rPr>
        <w:t>Introduction</w:t>
      </w:r>
      <w:r w:rsidR="00305765" w:rsidRPr="004119D0">
        <w:rPr>
          <w:rFonts w:ascii="Times New Roman" w:hAnsi="Times New Roman" w:cs="Times New Roman"/>
          <w:b/>
          <w:sz w:val="24"/>
          <w:szCs w:val="24"/>
        </w:rPr>
        <w:t xml:space="preserve"> </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1B0808">
        <w:rPr>
          <w:rFonts w:ascii="Times New Roman" w:hAnsi="Times New Roman" w:cs="Times New Roman"/>
          <w:b/>
          <w:sz w:val="24"/>
          <w:szCs w:val="24"/>
        </w:rPr>
        <w:t xml:space="preserve">           </w:t>
      </w:r>
      <w:proofErr w:type="gramStart"/>
      <w:r w:rsidR="001B0808">
        <w:rPr>
          <w:rFonts w:ascii="Times New Roman" w:hAnsi="Times New Roman" w:cs="Times New Roman"/>
          <w:b/>
          <w:sz w:val="24"/>
          <w:szCs w:val="24"/>
        </w:rPr>
        <w:t xml:space="preserve">   (</w:t>
      </w:r>
      <w:proofErr w:type="gramEnd"/>
      <w:r w:rsidR="001B0808">
        <w:rPr>
          <w:rFonts w:ascii="Times New Roman" w:hAnsi="Times New Roman" w:cs="Times New Roman"/>
          <w:b/>
          <w:sz w:val="24"/>
          <w:szCs w:val="24"/>
        </w:rPr>
        <w:t>20 Mins)</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p>
    <w:p w14:paraId="10CC7F61" w14:textId="77777777" w:rsidR="00B47BBF" w:rsidRPr="00A2164B" w:rsidRDefault="00B47BBF"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 xml:space="preserve">Florida Statutes, Section 440.09 </w:t>
      </w:r>
    </w:p>
    <w:p w14:paraId="103F5BD2" w14:textId="77777777" w:rsidR="00B47BBF" w:rsidRPr="00A2164B" w:rsidRDefault="00B47BBF"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 xml:space="preserve">Compensation or benefits are not due or owing </w:t>
      </w:r>
      <w:r w:rsidR="00B10DB0" w:rsidRPr="00A2164B">
        <w:rPr>
          <w:rFonts w:ascii="Times New Roman" w:hAnsi="Times New Roman" w:cs="Times New Roman"/>
          <w:sz w:val="24"/>
          <w:szCs w:val="24"/>
        </w:rPr>
        <w:t>if any JCC, ALJ, court or jury find employee has “knowingly or intentionally” engaged in any act described in 440.105, or any criminal act for the purpose of securing workers’ compensation benefits.</w:t>
      </w:r>
    </w:p>
    <w:p w14:paraId="69B247E0" w14:textId="77777777" w:rsidR="00B10DB0" w:rsidRPr="00A2164B" w:rsidRDefault="00B10DB0"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This section applies to all accidents, regardless of the date of accident.</w:t>
      </w:r>
    </w:p>
    <w:p w14:paraId="777C4C3D" w14:textId="77777777" w:rsidR="00C608AA" w:rsidRPr="00A2164B" w:rsidRDefault="00C608AA"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 xml:space="preserve">All benefits (medical and indemnity) are forfeited, even if claimant commits </w:t>
      </w:r>
      <w:r w:rsidR="00C96F03">
        <w:rPr>
          <w:rFonts w:ascii="Times New Roman" w:hAnsi="Times New Roman" w:cs="Times New Roman"/>
          <w:sz w:val="24"/>
          <w:szCs w:val="24"/>
        </w:rPr>
        <w:t>misrepresentation</w:t>
      </w:r>
      <w:r w:rsidRPr="00A2164B">
        <w:rPr>
          <w:rFonts w:ascii="Times New Roman" w:hAnsi="Times New Roman" w:cs="Times New Roman"/>
          <w:sz w:val="24"/>
          <w:szCs w:val="24"/>
        </w:rPr>
        <w:t xml:space="preserve"> as to only indemnity benefits.  </w:t>
      </w:r>
      <w:r w:rsidRPr="00A2164B">
        <w:rPr>
          <w:rFonts w:ascii="Times New Roman" w:hAnsi="Times New Roman" w:cs="Times New Roman"/>
          <w:i/>
          <w:sz w:val="24"/>
          <w:szCs w:val="24"/>
        </w:rPr>
        <w:t>Citrus Pest Control v. Brown</w:t>
      </w:r>
      <w:r w:rsidR="00305765">
        <w:rPr>
          <w:rFonts w:ascii="Times New Roman" w:hAnsi="Times New Roman" w:cs="Times New Roman"/>
          <w:sz w:val="24"/>
          <w:szCs w:val="24"/>
        </w:rPr>
        <w:t>, 913 So. 2d 754 (Fla. 1st DCA 2005).</w:t>
      </w:r>
      <w:r w:rsidRPr="00A2164B">
        <w:rPr>
          <w:rFonts w:ascii="Times New Roman" w:hAnsi="Times New Roman" w:cs="Times New Roman"/>
          <w:sz w:val="24"/>
          <w:szCs w:val="24"/>
        </w:rPr>
        <w:t xml:space="preserve"> </w:t>
      </w:r>
    </w:p>
    <w:p w14:paraId="7685C7A1" w14:textId="77777777" w:rsidR="00B10DB0" w:rsidRPr="00A2164B" w:rsidRDefault="00B47BBF"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Florida Statutes, Section 440.105</w:t>
      </w:r>
    </w:p>
    <w:p w14:paraId="054854EB" w14:textId="77777777" w:rsidR="00B10DB0" w:rsidRPr="00A2164B" w:rsidRDefault="00B10DB0"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It shall be unlawful for any person to:</w:t>
      </w:r>
    </w:p>
    <w:p w14:paraId="42EE5E5D" w14:textId="77777777" w:rsidR="00B10DB0" w:rsidRPr="00A2164B" w:rsidRDefault="00B10DB0" w:rsidP="004119D0">
      <w:pPr>
        <w:pStyle w:val="ListParagraph"/>
        <w:numPr>
          <w:ilvl w:val="3"/>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Knowingly make, or cause to be made, any false, fraudulent, or misleading oral or written statement for the purpose of obtaining any benefit or payment under Chapter 440.</w:t>
      </w:r>
    </w:p>
    <w:p w14:paraId="4DA6E8F4" w14:textId="77777777" w:rsidR="00A2164B" w:rsidRDefault="00B10DB0" w:rsidP="004119D0">
      <w:pPr>
        <w:pStyle w:val="ListParagraph"/>
        <w:numPr>
          <w:ilvl w:val="3"/>
          <w:numId w:val="1"/>
        </w:numPr>
        <w:spacing w:line="480" w:lineRule="auto"/>
        <w:rPr>
          <w:rFonts w:ascii="Times New Roman" w:hAnsi="Times New Roman" w:cs="Times New Roman"/>
          <w:sz w:val="24"/>
          <w:szCs w:val="24"/>
        </w:rPr>
      </w:pPr>
      <w:r w:rsidRPr="00305765">
        <w:rPr>
          <w:rFonts w:ascii="Times New Roman" w:hAnsi="Times New Roman" w:cs="Times New Roman"/>
          <w:sz w:val="24"/>
          <w:szCs w:val="24"/>
        </w:rPr>
        <w:t xml:space="preserve">Present or cause to be presented any written or oral statement containing false, </w:t>
      </w:r>
      <w:proofErr w:type="gramStart"/>
      <w:r w:rsidRPr="00305765">
        <w:rPr>
          <w:rFonts w:ascii="Times New Roman" w:hAnsi="Times New Roman" w:cs="Times New Roman"/>
          <w:sz w:val="24"/>
          <w:szCs w:val="24"/>
        </w:rPr>
        <w:t>incomplete</w:t>
      </w:r>
      <w:proofErr w:type="gramEnd"/>
      <w:r w:rsidRPr="00305765">
        <w:rPr>
          <w:rFonts w:ascii="Times New Roman" w:hAnsi="Times New Roman" w:cs="Times New Roman"/>
          <w:sz w:val="24"/>
          <w:szCs w:val="24"/>
        </w:rPr>
        <w:t xml:space="preserve"> or misleading information concerning any fact</w:t>
      </w:r>
      <w:r w:rsidR="00E41B74">
        <w:rPr>
          <w:rFonts w:ascii="Times New Roman" w:hAnsi="Times New Roman" w:cs="Times New Roman"/>
          <w:sz w:val="24"/>
          <w:szCs w:val="24"/>
        </w:rPr>
        <w:t xml:space="preserve"> </w:t>
      </w:r>
      <w:r w:rsidRPr="00305765">
        <w:rPr>
          <w:rFonts w:ascii="Times New Roman" w:hAnsi="Times New Roman" w:cs="Times New Roman"/>
          <w:sz w:val="24"/>
          <w:szCs w:val="24"/>
        </w:rPr>
        <w:t>or thing material to such claim.</w:t>
      </w:r>
    </w:p>
    <w:p w14:paraId="1743CA4F" w14:textId="77777777" w:rsidR="004119D0" w:rsidRDefault="004119D0" w:rsidP="004119D0">
      <w:pPr>
        <w:spacing w:line="480" w:lineRule="auto"/>
        <w:rPr>
          <w:rFonts w:ascii="Times New Roman" w:hAnsi="Times New Roman" w:cs="Times New Roman"/>
          <w:sz w:val="24"/>
          <w:szCs w:val="24"/>
        </w:rPr>
      </w:pPr>
    </w:p>
    <w:p w14:paraId="1EB5013B" w14:textId="77777777" w:rsidR="004119D0" w:rsidRDefault="004119D0" w:rsidP="004119D0">
      <w:pPr>
        <w:spacing w:line="480" w:lineRule="auto"/>
        <w:rPr>
          <w:rFonts w:ascii="Times New Roman" w:hAnsi="Times New Roman" w:cs="Times New Roman"/>
          <w:sz w:val="24"/>
          <w:szCs w:val="24"/>
        </w:rPr>
      </w:pPr>
    </w:p>
    <w:p w14:paraId="20FD07AE" w14:textId="77777777" w:rsidR="004119D0" w:rsidRPr="004119D0" w:rsidRDefault="004119D0" w:rsidP="004119D0">
      <w:pPr>
        <w:spacing w:line="480" w:lineRule="auto"/>
        <w:rPr>
          <w:rFonts w:ascii="Times New Roman" w:hAnsi="Times New Roman" w:cs="Times New Roman"/>
          <w:sz w:val="24"/>
          <w:szCs w:val="24"/>
        </w:rPr>
      </w:pPr>
    </w:p>
    <w:p w14:paraId="261C707C" w14:textId="5CD7FFE6" w:rsidR="00FD3885" w:rsidRPr="004119D0" w:rsidRDefault="00C96F03" w:rsidP="004119D0">
      <w:pPr>
        <w:pStyle w:val="ListParagraph"/>
        <w:numPr>
          <w:ilvl w:val="0"/>
          <w:numId w:val="1"/>
        </w:numPr>
        <w:spacing w:line="480" w:lineRule="auto"/>
        <w:rPr>
          <w:rFonts w:ascii="Times New Roman" w:hAnsi="Times New Roman" w:cs="Times New Roman"/>
          <w:b/>
          <w:sz w:val="24"/>
          <w:szCs w:val="24"/>
        </w:rPr>
      </w:pPr>
      <w:r w:rsidRPr="004119D0">
        <w:rPr>
          <w:rFonts w:ascii="Times New Roman" w:hAnsi="Times New Roman" w:cs="Times New Roman"/>
          <w:b/>
          <w:sz w:val="24"/>
          <w:szCs w:val="24"/>
        </w:rPr>
        <w:lastRenderedPageBreak/>
        <w:t>Elements for a successful misrepresentation</w:t>
      </w:r>
      <w:r w:rsidR="00FD3885" w:rsidRPr="004119D0">
        <w:rPr>
          <w:rFonts w:ascii="Times New Roman" w:hAnsi="Times New Roman" w:cs="Times New Roman"/>
          <w:b/>
          <w:sz w:val="24"/>
          <w:szCs w:val="24"/>
        </w:rPr>
        <w:t xml:space="preserve"> defense</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1B0808">
        <w:rPr>
          <w:rFonts w:ascii="Times New Roman" w:hAnsi="Times New Roman" w:cs="Times New Roman"/>
          <w:b/>
          <w:sz w:val="24"/>
          <w:szCs w:val="24"/>
        </w:rPr>
        <w:t>(20 mins)</w:t>
      </w:r>
      <w:r w:rsidR="00D10798" w:rsidRPr="004119D0">
        <w:rPr>
          <w:rFonts w:ascii="Times New Roman" w:hAnsi="Times New Roman" w:cs="Times New Roman"/>
          <w:b/>
          <w:sz w:val="24"/>
          <w:szCs w:val="24"/>
        </w:rPr>
        <w:tab/>
      </w:r>
    </w:p>
    <w:p w14:paraId="2C140975" w14:textId="77777777" w:rsidR="00FD3885" w:rsidRDefault="00FD3885"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Defense must be raised timely</w:t>
      </w:r>
    </w:p>
    <w:p w14:paraId="17BBA120" w14:textId="77777777" w:rsidR="00FD3885" w:rsidRDefault="00FD3885"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sz w:val="24"/>
          <w:szCs w:val="24"/>
        </w:rPr>
        <w:t>Rule 60Q-6.113(2)(h)</w:t>
      </w:r>
    </w:p>
    <w:p w14:paraId="14211761" w14:textId="77777777" w:rsidR="00C96F03"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Isaac v. Green Iguana, Inc., </w:t>
      </w:r>
      <w:r>
        <w:rPr>
          <w:rFonts w:ascii="Times New Roman" w:hAnsi="Times New Roman" w:cs="Times New Roman"/>
          <w:sz w:val="24"/>
          <w:szCs w:val="24"/>
        </w:rPr>
        <w:t>871 So. 2d 1004 (Fla. 1st DCA 2004)</w:t>
      </w:r>
    </w:p>
    <w:p w14:paraId="548A940B" w14:textId="77777777" w:rsidR="00FD3885" w:rsidRPr="00A2164B" w:rsidRDefault="00FD3885"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2K South Beach Hotel, LLC v. </w:t>
      </w:r>
      <w:proofErr w:type="spellStart"/>
      <w:r>
        <w:rPr>
          <w:rFonts w:ascii="Times New Roman" w:hAnsi="Times New Roman" w:cs="Times New Roman"/>
          <w:i/>
          <w:sz w:val="24"/>
          <w:szCs w:val="24"/>
        </w:rPr>
        <w:t>Musteilier</w:t>
      </w:r>
      <w:proofErr w:type="spellEnd"/>
      <w:r w:rsidRPr="00022AE8">
        <w:rPr>
          <w:rFonts w:ascii="Times New Roman" w:hAnsi="Times New Roman" w:cs="Times New Roman"/>
          <w:i/>
          <w:sz w:val="24"/>
          <w:szCs w:val="24"/>
        </w:rPr>
        <w:t>, DCA #19-0713</w:t>
      </w:r>
    </w:p>
    <w:p w14:paraId="635E3F7D" w14:textId="77777777" w:rsidR="00FD3885" w:rsidRPr="00A2164B" w:rsidRDefault="00FD3885"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 xml:space="preserve">E/C has burden of proving a statutory violation by a preponderance of the evidence.  </w:t>
      </w:r>
      <w:r w:rsidRPr="00A2164B">
        <w:rPr>
          <w:rFonts w:ascii="Times New Roman" w:hAnsi="Times New Roman" w:cs="Times New Roman"/>
          <w:i/>
          <w:sz w:val="24"/>
          <w:szCs w:val="24"/>
        </w:rPr>
        <w:t>Singletary v. Yoder’s</w:t>
      </w:r>
      <w:r>
        <w:rPr>
          <w:rFonts w:ascii="Times New Roman" w:hAnsi="Times New Roman" w:cs="Times New Roman"/>
          <w:sz w:val="24"/>
          <w:szCs w:val="24"/>
        </w:rPr>
        <w:t>, 871 So. 2d 289 (Fla. 1st DCA 2004).</w:t>
      </w:r>
    </w:p>
    <w:p w14:paraId="31B681EB" w14:textId="77777777" w:rsidR="00FD3885" w:rsidRPr="00A2164B" w:rsidRDefault="00FD3885"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Statements/Actions were knowingly or intentionally made</w:t>
      </w:r>
    </w:p>
    <w:p w14:paraId="41A2D03D" w14:textId="77777777" w:rsidR="00FD3885" w:rsidRPr="00A2164B" w:rsidRDefault="00FD3885"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Statements were oral or written</w:t>
      </w:r>
    </w:p>
    <w:p w14:paraId="1E1B9306" w14:textId="77777777" w:rsidR="00FD3885" w:rsidRPr="00A2164B" w:rsidRDefault="00FD3885" w:rsidP="004119D0">
      <w:pPr>
        <w:pStyle w:val="ListParagraph"/>
        <w:numPr>
          <w:ilvl w:val="2"/>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Statements were made for purpose of obtaining workers’ compensation benefits</w:t>
      </w:r>
    </w:p>
    <w:p w14:paraId="22E3FF02" w14:textId="77777777" w:rsidR="00FD3885" w:rsidRDefault="00FD3885"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Testimony and documentary evidence needed</w:t>
      </w:r>
    </w:p>
    <w:p w14:paraId="1FBAC18D" w14:textId="77777777" w:rsidR="004119D0" w:rsidRDefault="004119D0" w:rsidP="004119D0">
      <w:pPr>
        <w:spacing w:line="480" w:lineRule="auto"/>
        <w:rPr>
          <w:rFonts w:ascii="Times New Roman" w:hAnsi="Times New Roman" w:cs="Times New Roman"/>
          <w:sz w:val="24"/>
          <w:szCs w:val="24"/>
        </w:rPr>
      </w:pPr>
    </w:p>
    <w:p w14:paraId="5A9FFF2F" w14:textId="77777777" w:rsidR="004119D0" w:rsidRDefault="004119D0" w:rsidP="004119D0">
      <w:pPr>
        <w:spacing w:line="480" w:lineRule="auto"/>
        <w:rPr>
          <w:rFonts w:ascii="Times New Roman" w:hAnsi="Times New Roman" w:cs="Times New Roman"/>
          <w:sz w:val="24"/>
          <w:szCs w:val="24"/>
        </w:rPr>
      </w:pPr>
    </w:p>
    <w:p w14:paraId="470D9A6C" w14:textId="77777777" w:rsidR="004119D0" w:rsidRDefault="004119D0" w:rsidP="004119D0">
      <w:pPr>
        <w:spacing w:line="480" w:lineRule="auto"/>
        <w:rPr>
          <w:rFonts w:ascii="Times New Roman" w:hAnsi="Times New Roman" w:cs="Times New Roman"/>
          <w:sz w:val="24"/>
          <w:szCs w:val="24"/>
        </w:rPr>
      </w:pPr>
    </w:p>
    <w:p w14:paraId="6FE9EDBC" w14:textId="77777777" w:rsidR="004119D0" w:rsidRDefault="004119D0" w:rsidP="004119D0">
      <w:pPr>
        <w:spacing w:line="480" w:lineRule="auto"/>
        <w:rPr>
          <w:rFonts w:ascii="Times New Roman" w:hAnsi="Times New Roman" w:cs="Times New Roman"/>
          <w:sz w:val="24"/>
          <w:szCs w:val="24"/>
        </w:rPr>
      </w:pPr>
    </w:p>
    <w:p w14:paraId="7C523097" w14:textId="77777777" w:rsidR="004119D0" w:rsidRDefault="004119D0" w:rsidP="004119D0">
      <w:pPr>
        <w:spacing w:line="480" w:lineRule="auto"/>
        <w:rPr>
          <w:rFonts w:ascii="Times New Roman" w:hAnsi="Times New Roman" w:cs="Times New Roman"/>
          <w:sz w:val="24"/>
          <w:szCs w:val="24"/>
        </w:rPr>
      </w:pPr>
    </w:p>
    <w:p w14:paraId="781F1540" w14:textId="77777777" w:rsidR="004119D0" w:rsidRDefault="004119D0" w:rsidP="004119D0">
      <w:pPr>
        <w:spacing w:line="480" w:lineRule="auto"/>
        <w:rPr>
          <w:rFonts w:ascii="Times New Roman" w:hAnsi="Times New Roman" w:cs="Times New Roman"/>
          <w:sz w:val="24"/>
          <w:szCs w:val="24"/>
        </w:rPr>
      </w:pPr>
    </w:p>
    <w:p w14:paraId="5B7F36F4" w14:textId="77777777" w:rsidR="004119D0" w:rsidRDefault="004119D0" w:rsidP="004119D0">
      <w:pPr>
        <w:spacing w:line="480" w:lineRule="auto"/>
        <w:rPr>
          <w:rFonts w:ascii="Times New Roman" w:hAnsi="Times New Roman" w:cs="Times New Roman"/>
          <w:sz w:val="24"/>
          <w:szCs w:val="24"/>
        </w:rPr>
      </w:pPr>
    </w:p>
    <w:p w14:paraId="3A6C0E79" w14:textId="77777777" w:rsidR="004119D0" w:rsidRDefault="004119D0" w:rsidP="004119D0">
      <w:pPr>
        <w:spacing w:line="480" w:lineRule="auto"/>
        <w:rPr>
          <w:rFonts w:ascii="Times New Roman" w:hAnsi="Times New Roman" w:cs="Times New Roman"/>
          <w:sz w:val="24"/>
          <w:szCs w:val="24"/>
        </w:rPr>
      </w:pPr>
    </w:p>
    <w:p w14:paraId="5E741E02" w14:textId="77777777" w:rsidR="004119D0" w:rsidRPr="004119D0" w:rsidRDefault="004119D0" w:rsidP="004119D0">
      <w:pPr>
        <w:spacing w:line="480" w:lineRule="auto"/>
        <w:rPr>
          <w:rFonts w:ascii="Times New Roman" w:hAnsi="Times New Roman" w:cs="Times New Roman"/>
          <w:sz w:val="24"/>
          <w:szCs w:val="24"/>
        </w:rPr>
      </w:pPr>
    </w:p>
    <w:p w14:paraId="27B01BB4" w14:textId="5C18C408" w:rsidR="00B47BBF" w:rsidRPr="004119D0" w:rsidRDefault="00B47BBF" w:rsidP="004119D0">
      <w:pPr>
        <w:pStyle w:val="ListParagraph"/>
        <w:numPr>
          <w:ilvl w:val="0"/>
          <w:numId w:val="1"/>
        </w:numPr>
        <w:spacing w:line="480" w:lineRule="auto"/>
        <w:rPr>
          <w:rFonts w:ascii="Times New Roman" w:hAnsi="Times New Roman" w:cs="Times New Roman"/>
          <w:b/>
          <w:sz w:val="24"/>
          <w:szCs w:val="24"/>
        </w:rPr>
      </w:pPr>
      <w:r w:rsidRPr="004119D0">
        <w:rPr>
          <w:rFonts w:ascii="Times New Roman" w:hAnsi="Times New Roman" w:cs="Times New Roman"/>
          <w:b/>
          <w:sz w:val="24"/>
          <w:szCs w:val="24"/>
        </w:rPr>
        <w:lastRenderedPageBreak/>
        <w:t xml:space="preserve">Types of </w:t>
      </w:r>
      <w:r w:rsidR="00C96F03" w:rsidRPr="004119D0">
        <w:rPr>
          <w:rFonts w:ascii="Times New Roman" w:hAnsi="Times New Roman" w:cs="Times New Roman"/>
          <w:b/>
          <w:sz w:val="24"/>
          <w:szCs w:val="24"/>
        </w:rPr>
        <w:t xml:space="preserve">Misrepresentation </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1B0808">
        <w:rPr>
          <w:rFonts w:ascii="Times New Roman" w:hAnsi="Times New Roman" w:cs="Times New Roman"/>
          <w:b/>
          <w:sz w:val="24"/>
          <w:szCs w:val="24"/>
        </w:rPr>
        <w:t xml:space="preserve">                         (20 mins)</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p>
    <w:p w14:paraId="2A238E3A" w14:textId="77777777" w:rsidR="007A4472" w:rsidRDefault="00C96F03"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Medical </w:t>
      </w:r>
      <w:r w:rsidR="007A4472" w:rsidRPr="00A2164B">
        <w:rPr>
          <w:rFonts w:ascii="Times New Roman" w:hAnsi="Times New Roman" w:cs="Times New Roman"/>
          <w:sz w:val="24"/>
          <w:szCs w:val="24"/>
        </w:rPr>
        <w:t>Mileage</w:t>
      </w:r>
    </w:p>
    <w:p w14:paraId="311405A3" w14:textId="77777777" w:rsidR="00E74159" w:rsidRPr="00C96F03" w:rsidRDefault="00E74159"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Richmond v. Lowe’s Home </w:t>
      </w:r>
      <w:r w:rsidRPr="00022AE8">
        <w:rPr>
          <w:rFonts w:ascii="Times New Roman" w:hAnsi="Times New Roman" w:cs="Times New Roman"/>
          <w:i/>
          <w:sz w:val="24"/>
          <w:szCs w:val="24"/>
        </w:rPr>
        <w:t>Centers</w:t>
      </w:r>
      <w:r w:rsidR="00022AE8" w:rsidRPr="00022AE8">
        <w:rPr>
          <w:rFonts w:ascii="Times New Roman" w:hAnsi="Times New Roman" w:cs="Times New Roman"/>
          <w:i/>
          <w:sz w:val="24"/>
          <w:szCs w:val="24"/>
        </w:rPr>
        <w:t>, OJCC #14-013039</w:t>
      </w:r>
    </w:p>
    <w:p w14:paraId="68290B64" w14:textId="77777777" w:rsidR="00C96F03" w:rsidRDefault="00C96F03"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Misrepresentations to Doctors</w:t>
      </w:r>
    </w:p>
    <w:p w14:paraId="09A6D89E" w14:textId="77777777" w:rsidR="00C96F03"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Cal-Maine Foods v. Howard, </w:t>
      </w:r>
      <w:r w:rsidRPr="008B687A">
        <w:rPr>
          <w:rFonts w:ascii="Times New Roman" w:hAnsi="Times New Roman" w:cs="Times New Roman"/>
          <w:sz w:val="24"/>
          <w:szCs w:val="24"/>
        </w:rPr>
        <w:t>225 So. 3d 898 (Fla. 1st DCA 2017)</w:t>
      </w:r>
    </w:p>
    <w:p w14:paraId="60D0DE58" w14:textId="77777777" w:rsidR="00C96F03" w:rsidRDefault="00C96F03"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Past Medical History</w:t>
      </w:r>
    </w:p>
    <w:p w14:paraId="47EEB19B" w14:textId="77777777" w:rsidR="00C96F03" w:rsidRPr="00E74159"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THG Rentals &amp; Sales v. Arnold</w:t>
      </w:r>
      <w:r>
        <w:rPr>
          <w:rFonts w:ascii="Times New Roman" w:hAnsi="Times New Roman" w:cs="Times New Roman"/>
          <w:sz w:val="24"/>
          <w:szCs w:val="24"/>
        </w:rPr>
        <w:t>, 196 So. 3d 485 (Fla. 1st DCA 2016)</w:t>
      </w:r>
    </w:p>
    <w:p w14:paraId="2B2066C5" w14:textId="77777777" w:rsidR="00C96F03" w:rsidRPr="00022AE8"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Joseph v. South Lake Hospital, OJCC #19-003916</w:t>
      </w:r>
    </w:p>
    <w:p w14:paraId="151356C8" w14:textId="77777777" w:rsidR="00C96F03" w:rsidRPr="00FD3885"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Mendez v. Pinnacle Property </w:t>
      </w:r>
      <w:proofErr w:type="spellStart"/>
      <w:r>
        <w:rPr>
          <w:rFonts w:ascii="Times New Roman" w:hAnsi="Times New Roman" w:cs="Times New Roman"/>
          <w:i/>
          <w:sz w:val="24"/>
          <w:szCs w:val="24"/>
        </w:rPr>
        <w:t>Mgmt</w:t>
      </w:r>
      <w:proofErr w:type="spellEnd"/>
      <w:r>
        <w:rPr>
          <w:rFonts w:ascii="Times New Roman" w:hAnsi="Times New Roman" w:cs="Times New Roman"/>
          <w:i/>
          <w:sz w:val="24"/>
          <w:szCs w:val="24"/>
        </w:rPr>
        <w:t>, OJCC #17-009753</w:t>
      </w:r>
    </w:p>
    <w:p w14:paraId="21F4E783" w14:textId="77777777" w:rsidR="00C96F03" w:rsidRDefault="00C96F03"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Misrepresentation by Omission</w:t>
      </w:r>
    </w:p>
    <w:p w14:paraId="4B62508D" w14:textId="77777777" w:rsidR="00C96F03" w:rsidRPr="001B0808" w:rsidRDefault="00C96F03" w:rsidP="004119D0">
      <w:pPr>
        <w:pStyle w:val="ListParagraph"/>
        <w:numPr>
          <w:ilvl w:val="2"/>
          <w:numId w:val="1"/>
        </w:numPr>
        <w:spacing w:line="480" w:lineRule="auto"/>
        <w:rPr>
          <w:rFonts w:ascii="Times New Roman" w:hAnsi="Times New Roman" w:cs="Times New Roman"/>
          <w:sz w:val="24"/>
          <w:szCs w:val="24"/>
          <w:lang w:val="fr-FR"/>
        </w:rPr>
      </w:pPr>
      <w:proofErr w:type="spellStart"/>
      <w:r w:rsidRPr="001B0808">
        <w:rPr>
          <w:rFonts w:ascii="Times New Roman" w:hAnsi="Times New Roman" w:cs="Times New Roman"/>
          <w:i/>
          <w:sz w:val="24"/>
          <w:szCs w:val="24"/>
          <w:lang w:val="fr-FR"/>
        </w:rPr>
        <w:t>Scandizzo</w:t>
      </w:r>
      <w:proofErr w:type="spellEnd"/>
      <w:r w:rsidRPr="001B0808">
        <w:rPr>
          <w:rFonts w:ascii="Times New Roman" w:hAnsi="Times New Roman" w:cs="Times New Roman"/>
          <w:i/>
          <w:sz w:val="24"/>
          <w:szCs w:val="24"/>
          <w:lang w:val="fr-FR"/>
        </w:rPr>
        <w:t xml:space="preserve"> v. Nelson &amp; </w:t>
      </w:r>
      <w:proofErr w:type="spellStart"/>
      <w:r w:rsidRPr="001B0808">
        <w:rPr>
          <w:rFonts w:ascii="Times New Roman" w:hAnsi="Times New Roman" w:cs="Times New Roman"/>
          <w:i/>
          <w:sz w:val="24"/>
          <w:szCs w:val="24"/>
          <w:lang w:val="fr-FR"/>
        </w:rPr>
        <w:t>Affiliates</w:t>
      </w:r>
      <w:proofErr w:type="spellEnd"/>
      <w:r w:rsidRPr="001B0808">
        <w:rPr>
          <w:rFonts w:ascii="Times New Roman" w:hAnsi="Times New Roman" w:cs="Times New Roman"/>
          <w:i/>
          <w:sz w:val="24"/>
          <w:szCs w:val="24"/>
          <w:lang w:val="fr-FR"/>
        </w:rPr>
        <w:t>, Inc., OJCC #15-003319</w:t>
      </w:r>
    </w:p>
    <w:p w14:paraId="15B90166" w14:textId="77777777" w:rsidR="00C96F03" w:rsidRPr="008B687A" w:rsidRDefault="00C96F03" w:rsidP="004119D0">
      <w:pPr>
        <w:pStyle w:val="ListParagraph"/>
        <w:numPr>
          <w:ilvl w:val="2"/>
          <w:numId w:val="1"/>
        </w:numPr>
        <w:spacing w:line="480" w:lineRule="auto"/>
        <w:rPr>
          <w:rFonts w:ascii="Times New Roman" w:hAnsi="Times New Roman" w:cs="Times New Roman"/>
          <w:sz w:val="24"/>
          <w:szCs w:val="24"/>
        </w:rPr>
      </w:pPr>
      <w:proofErr w:type="spellStart"/>
      <w:r>
        <w:rPr>
          <w:rFonts w:ascii="Times New Roman" w:hAnsi="Times New Roman" w:cs="Times New Roman"/>
          <w:i/>
          <w:sz w:val="24"/>
          <w:szCs w:val="24"/>
        </w:rPr>
        <w:t>LaFerriere</w:t>
      </w:r>
      <w:proofErr w:type="spellEnd"/>
      <w:r>
        <w:rPr>
          <w:rFonts w:ascii="Times New Roman" w:hAnsi="Times New Roman" w:cs="Times New Roman"/>
          <w:i/>
          <w:sz w:val="24"/>
          <w:szCs w:val="24"/>
        </w:rPr>
        <w:t xml:space="preserve"> v. Wire Products, Inc., OJCC #15-013683</w:t>
      </w:r>
    </w:p>
    <w:p w14:paraId="7577672A" w14:textId="77777777" w:rsidR="00C96F03" w:rsidRPr="00C96F03"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Javier v. City of Cape Coral, OJCC #18-010663</w:t>
      </w:r>
    </w:p>
    <w:p w14:paraId="00BDB08C" w14:textId="77777777" w:rsidR="007A4472" w:rsidRDefault="007A4472"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Physical complaints/activities</w:t>
      </w:r>
    </w:p>
    <w:p w14:paraId="082A88C2" w14:textId="77777777" w:rsidR="00E74159" w:rsidRPr="00E74159" w:rsidRDefault="00E74159"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Lee v. Volusia County School Board</w:t>
      </w:r>
      <w:r w:rsidR="00305765">
        <w:rPr>
          <w:rFonts w:ascii="Times New Roman" w:hAnsi="Times New Roman" w:cs="Times New Roman"/>
          <w:sz w:val="24"/>
          <w:szCs w:val="24"/>
        </w:rPr>
        <w:t>, 890 So. 2d 397 (Fla. 1st DCA 2004)</w:t>
      </w:r>
    </w:p>
    <w:p w14:paraId="62CD4029" w14:textId="77777777" w:rsidR="00E74159" w:rsidRPr="00E74159" w:rsidRDefault="00E74159"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Lucas v. ADT</w:t>
      </w:r>
      <w:r w:rsidR="00305765">
        <w:rPr>
          <w:rFonts w:ascii="Times New Roman" w:hAnsi="Times New Roman" w:cs="Times New Roman"/>
          <w:sz w:val="24"/>
          <w:szCs w:val="24"/>
        </w:rPr>
        <w:t>, 72 So. 3d 270 (Fla. 1st DCA 2011)</w:t>
      </w:r>
    </w:p>
    <w:p w14:paraId="77234762" w14:textId="77777777" w:rsidR="00FD3885" w:rsidRPr="00FD3885" w:rsidRDefault="00E74159"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Acosta v. Florida Crystal</w:t>
      </w:r>
      <w:r w:rsidR="00305765">
        <w:rPr>
          <w:rFonts w:ascii="Times New Roman" w:hAnsi="Times New Roman" w:cs="Times New Roman"/>
          <w:sz w:val="24"/>
          <w:szCs w:val="24"/>
        </w:rPr>
        <w:t>, 53 So. 3d 1022 (Fla. 1st DCA 2011)</w:t>
      </w:r>
    </w:p>
    <w:p w14:paraId="1F768512" w14:textId="77777777" w:rsidR="007A4472" w:rsidRDefault="007A4472" w:rsidP="004119D0">
      <w:pPr>
        <w:pStyle w:val="ListParagraph"/>
        <w:numPr>
          <w:ilvl w:val="1"/>
          <w:numId w:val="1"/>
        </w:numPr>
        <w:spacing w:line="480" w:lineRule="auto"/>
        <w:rPr>
          <w:rFonts w:ascii="Times New Roman" w:hAnsi="Times New Roman" w:cs="Times New Roman"/>
          <w:sz w:val="24"/>
          <w:szCs w:val="24"/>
        </w:rPr>
      </w:pPr>
      <w:r w:rsidRPr="00A2164B">
        <w:rPr>
          <w:rFonts w:ascii="Times New Roman" w:hAnsi="Times New Roman" w:cs="Times New Roman"/>
          <w:sz w:val="24"/>
          <w:szCs w:val="24"/>
        </w:rPr>
        <w:t>Social Security Number</w:t>
      </w:r>
    </w:p>
    <w:p w14:paraId="20DBD0CB" w14:textId="77777777" w:rsidR="00696EFD" w:rsidRDefault="00696EFD" w:rsidP="004119D0">
      <w:pPr>
        <w:pStyle w:val="ListParagraph"/>
        <w:numPr>
          <w:ilvl w:val="2"/>
          <w:numId w:val="1"/>
        </w:numPr>
        <w:spacing w:line="480" w:lineRule="auto"/>
        <w:rPr>
          <w:rFonts w:ascii="Times New Roman" w:hAnsi="Times New Roman" w:cs="Times New Roman"/>
          <w:sz w:val="24"/>
          <w:szCs w:val="24"/>
        </w:rPr>
      </w:pPr>
      <w:r w:rsidRPr="00696EFD">
        <w:rPr>
          <w:rFonts w:ascii="Times New Roman" w:hAnsi="Times New Roman" w:cs="Times New Roman"/>
          <w:i/>
          <w:sz w:val="24"/>
          <w:szCs w:val="24"/>
        </w:rPr>
        <w:t>Hernandez v. Food Market Corp.</w:t>
      </w:r>
      <w:r>
        <w:rPr>
          <w:rFonts w:ascii="Times New Roman" w:hAnsi="Times New Roman" w:cs="Times New Roman"/>
          <w:sz w:val="24"/>
          <w:szCs w:val="24"/>
        </w:rPr>
        <w:t>, 44 Fla. L. Weekly D2647b</w:t>
      </w:r>
    </w:p>
    <w:p w14:paraId="2BE5B9A3" w14:textId="77777777" w:rsidR="00696EFD" w:rsidRDefault="00696EFD" w:rsidP="004119D0">
      <w:pPr>
        <w:pStyle w:val="ListParagraph"/>
        <w:numPr>
          <w:ilvl w:val="2"/>
          <w:numId w:val="1"/>
        </w:numPr>
        <w:spacing w:line="480" w:lineRule="auto"/>
        <w:rPr>
          <w:rFonts w:ascii="Times New Roman" w:hAnsi="Times New Roman" w:cs="Times New Roman"/>
          <w:sz w:val="24"/>
          <w:szCs w:val="24"/>
        </w:rPr>
      </w:pPr>
      <w:r w:rsidRPr="00696EFD">
        <w:rPr>
          <w:rFonts w:ascii="Times New Roman" w:hAnsi="Times New Roman" w:cs="Times New Roman"/>
          <w:i/>
          <w:sz w:val="24"/>
          <w:szCs w:val="24"/>
        </w:rPr>
        <w:t>Arreola v. Administrative Concepts</w:t>
      </w:r>
      <w:r>
        <w:rPr>
          <w:rFonts w:ascii="Times New Roman" w:hAnsi="Times New Roman" w:cs="Times New Roman"/>
          <w:sz w:val="24"/>
          <w:szCs w:val="24"/>
        </w:rPr>
        <w:t>, 17 So. 3d 792 (Fla. 1st DCA 2009)</w:t>
      </w:r>
    </w:p>
    <w:p w14:paraId="270F7D68" w14:textId="77777777" w:rsidR="00D01C65" w:rsidRDefault="00D01C65"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Gonzalez v. Workforce Business Services, Inc., OJCC #18-020308</w:t>
      </w:r>
    </w:p>
    <w:p w14:paraId="184AB46F" w14:textId="77777777" w:rsidR="007A4472" w:rsidRDefault="00C96F03"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Misrepresentation to Employer</w:t>
      </w:r>
    </w:p>
    <w:p w14:paraId="04F8BBE7" w14:textId="77777777" w:rsidR="00C96F03"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lastRenderedPageBreak/>
        <w:t>Martin v. Carpenter</w:t>
      </w:r>
      <w:r>
        <w:rPr>
          <w:rFonts w:ascii="Times New Roman" w:hAnsi="Times New Roman" w:cs="Times New Roman"/>
          <w:sz w:val="24"/>
          <w:szCs w:val="24"/>
        </w:rPr>
        <w:t>, 132 So. 2d 400 (Fla. 1st DCA 1961)</w:t>
      </w:r>
    </w:p>
    <w:p w14:paraId="554D3B86" w14:textId="77777777" w:rsidR="00C96F03" w:rsidRPr="00C96F03" w:rsidRDefault="00C96F03"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Steel Dynamics v. Markham</w:t>
      </w:r>
      <w:r>
        <w:rPr>
          <w:rFonts w:ascii="Times New Roman" w:hAnsi="Times New Roman" w:cs="Times New Roman"/>
          <w:sz w:val="24"/>
          <w:szCs w:val="24"/>
        </w:rPr>
        <w:t>, 46 So.</w:t>
      </w:r>
      <w:r w:rsidR="004119D0">
        <w:rPr>
          <w:rFonts w:ascii="Times New Roman" w:hAnsi="Times New Roman" w:cs="Times New Roman"/>
          <w:sz w:val="24"/>
          <w:szCs w:val="24"/>
        </w:rPr>
        <w:t>3d</w:t>
      </w:r>
      <w:r>
        <w:rPr>
          <w:rFonts w:ascii="Times New Roman" w:hAnsi="Times New Roman" w:cs="Times New Roman"/>
          <w:sz w:val="24"/>
          <w:szCs w:val="24"/>
        </w:rPr>
        <w:t xml:space="preserve"> 641 (Fla. 1st DCA 2010)</w:t>
      </w:r>
    </w:p>
    <w:p w14:paraId="0EF15CC6" w14:textId="77777777" w:rsidR="00A2164B" w:rsidRPr="004119D0" w:rsidRDefault="00022AE8" w:rsidP="004119D0">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i/>
          <w:sz w:val="24"/>
          <w:szCs w:val="24"/>
        </w:rPr>
        <w:t>Joseph v. South Lake Hospital, OJCC #19-003916</w:t>
      </w:r>
    </w:p>
    <w:p w14:paraId="5C80CA48" w14:textId="77777777" w:rsidR="004119D0" w:rsidRDefault="004119D0" w:rsidP="004119D0">
      <w:pPr>
        <w:spacing w:line="480" w:lineRule="auto"/>
        <w:rPr>
          <w:rFonts w:ascii="Times New Roman" w:hAnsi="Times New Roman" w:cs="Times New Roman"/>
          <w:sz w:val="24"/>
          <w:szCs w:val="24"/>
        </w:rPr>
      </w:pPr>
    </w:p>
    <w:p w14:paraId="53DD0864" w14:textId="77777777" w:rsidR="004119D0" w:rsidRDefault="004119D0" w:rsidP="004119D0">
      <w:pPr>
        <w:spacing w:line="480" w:lineRule="auto"/>
        <w:rPr>
          <w:rFonts w:ascii="Times New Roman" w:hAnsi="Times New Roman" w:cs="Times New Roman"/>
          <w:sz w:val="24"/>
          <w:szCs w:val="24"/>
        </w:rPr>
      </w:pPr>
    </w:p>
    <w:p w14:paraId="6197D52B" w14:textId="77777777" w:rsidR="004119D0" w:rsidRDefault="004119D0" w:rsidP="004119D0">
      <w:pPr>
        <w:spacing w:line="480" w:lineRule="auto"/>
        <w:rPr>
          <w:rFonts w:ascii="Times New Roman" w:hAnsi="Times New Roman" w:cs="Times New Roman"/>
          <w:sz w:val="24"/>
          <w:szCs w:val="24"/>
        </w:rPr>
      </w:pPr>
    </w:p>
    <w:p w14:paraId="18D9C198" w14:textId="77777777" w:rsidR="004119D0" w:rsidRDefault="004119D0" w:rsidP="004119D0">
      <w:pPr>
        <w:spacing w:line="480" w:lineRule="auto"/>
        <w:rPr>
          <w:rFonts w:ascii="Times New Roman" w:hAnsi="Times New Roman" w:cs="Times New Roman"/>
          <w:sz w:val="24"/>
          <w:szCs w:val="24"/>
        </w:rPr>
      </w:pPr>
    </w:p>
    <w:p w14:paraId="74E49811" w14:textId="77777777" w:rsidR="004119D0" w:rsidRDefault="004119D0" w:rsidP="004119D0">
      <w:pPr>
        <w:spacing w:line="480" w:lineRule="auto"/>
        <w:rPr>
          <w:rFonts w:ascii="Times New Roman" w:hAnsi="Times New Roman" w:cs="Times New Roman"/>
          <w:sz w:val="24"/>
          <w:szCs w:val="24"/>
        </w:rPr>
      </w:pPr>
    </w:p>
    <w:p w14:paraId="00AAB8B2" w14:textId="77777777" w:rsidR="004119D0" w:rsidRDefault="004119D0" w:rsidP="004119D0">
      <w:pPr>
        <w:spacing w:line="480" w:lineRule="auto"/>
        <w:rPr>
          <w:rFonts w:ascii="Times New Roman" w:hAnsi="Times New Roman" w:cs="Times New Roman"/>
          <w:sz w:val="24"/>
          <w:szCs w:val="24"/>
        </w:rPr>
      </w:pPr>
    </w:p>
    <w:p w14:paraId="307C2329" w14:textId="77777777" w:rsidR="004119D0" w:rsidRDefault="004119D0" w:rsidP="004119D0">
      <w:pPr>
        <w:spacing w:line="480" w:lineRule="auto"/>
        <w:rPr>
          <w:rFonts w:ascii="Times New Roman" w:hAnsi="Times New Roman" w:cs="Times New Roman"/>
          <w:sz w:val="24"/>
          <w:szCs w:val="24"/>
        </w:rPr>
      </w:pPr>
    </w:p>
    <w:p w14:paraId="255DB2F7" w14:textId="77777777" w:rsidR="004119D0" w:rsidRDefault="004119D0" w:rsidP="004119D0">
      <w:pPr>
        <w:spacing w:line="480" w:lineRule="auto"/>
        <w:rPr>
          <w:rFonts w:ascii="Times New Roman" w:hAnsi="Times New Roman" w:cs="Times New Roman"/>
          <w:sz w:val="24"/>
          <w:szCs w:val="24"/>
        </w:rPr>
      </w:pPr>
    </w:p>
    <w:p w14:paraId="16A76F42" w14:textId="77777777" w:rsidR="004119D0" w:rsidRDefault="004119D0" w:rsidP="004119D0">
      <w:pPr>
        <w:spacing w:line="480" w:lineRule="auto"/>
        <w:rPr>
          <w:rFonts w:ascii="Times New Roman" w:hAnsi="Times New Roman" w:cs="Times New Roman"/>
          <w:sz w:val="24"/>
          <w:szCs w:val="24"/>
        </w:rPr>
      </w:pPr>
    </w:p>
    <w:p w14:paraId="3063F7AE" w14:textId="77777777" w:rsidR="004119D0" w:rsidRDefault="004119D0" w:rsidP="004119D0">
      <w:pPr>
        <w:spacing w:line="480" w:lineRule="auto"/>
        <w:rPr>
          <w:rFonts w:ascii="Times New Roman" w:hAnsi="Times New Roman" w:cs="Times New Roman"/>
          <w:sz w:val="24"/>
          <w:szCs w:val="24"/>
        </w:rPr>
      </w:pPr>
    </w:p>
    <w:p w14:paraId="06218EFE" w14:textId="77777777" w:rsidR="004119D0" w:rsidRDefault="004119D0" w:rsidP="004119D0">
      <w:pPr>
        <w:spacing w:line="480" w:lineRule="auto"/>
        <w:rPr>
          <w:rFonts w:ascii="Times New Roman" w:hAnsi="Times New Roman" w:cs="Times New Roman"/>
          <w:sz w:val="24"/>
          <w:szCs w:val="24"/>
        </w:rPr>
      </w:pPr>
    </w:p>
    <w:p w14:paraId="507747A7" w14:textId="77777777" w:rsidR="004119D0" w:rsidRDefault="004119D0" w:rsidP="004119D0">
      <w:pPr>
        <w:spacing w:line="480" w:lineRule="auto"/>
        <w:rPr>
          <w:rFonts w:ascii="Times New Roman" w:hAnsi="Times New Roman" w:cs="Times New Roman"/>
          <w:sz w:val="24"/>
          <w:szCs w:val="24"/>
        </w:rPr>
      </w:pPr>
    </w:p>
    <w:p w14:paraId="0B04BBA8" w14:textId="77777777" w:rsidR="004119D0" w:rsidRDefault="004119D0" w:rsidP="004119D0">
      <w:pPr>
        <w:spacing w:line="480" w:lineRule="auto"/>
        <w:rPr>
          <w:rFonts w:ascii="Times New Roman" w:hAnsi="Times New Roman" w:cs="Times New Roman"/>
          <w:sz w:val="24"/>
          <w:szCs w:val="24"/>
        </w:rPr>
      </w:pPr>
    </w:p>
    <w:p w14:paraId="4F9FE011" w14:textId="77777777" w:rsidR="004119D0" w:rsidRDefault="004119D0" w:rsidP="004119D0">
      <w:pPr>
        <w:spacing w:line="480" w:lineRule="auto"/>
        <w:rPr>
          <w:rFonts w:ascii="Times New Roman" w:hAnsi="Times New Roman" w:cs="Times New Roman"/>
          <w:sz w:val="24"/>
          <w:szCs w:val="24"/>
        </w:rPr>
      </w:pPr>
    </w:p>
    <w:p w14:paraId="4363C351" w14:textId="77777777" w:rsidR="004119D0" w:rsidRDefault="004119D0" w:rsidP="004119D0">
      <w:pPr>
        <w:spacing w:line="480" w:lineRule="auto"/>
        <w:rPr>
          <w:rFonts w:ascii="Times New Roman" w:hAnsi="Times New Roman" w:cs="Times New Roman"/>
          <w:sz w:val="24"/>
          <w:szCs w:val="24"/>
        </w:rPr>
      </w:pPr>
    </w:p>
    <w:p w14:paraId="6548DDC7" w14:textId="77777777" w:rsidR="004119D0" w:rsidRDefault="004119D0" w:rsidP="004119D0">
      <w:pPr>
        <w:spacing w:line="480" w:lineRule="auto"/>
        <w:rPr>
          <w:rFonts w:ascii="Times New Roman" w:hAnsi="Times New Roman" w:cs="Times New Roman"/>
          <w:sz w:val="24"/>
          <w:szCs w:val="24"/>
        </w:rPr>
      </w:pPr>
    </w:p>
    <w:p w14:paraId="377115F4" w14:textId="77777777" w:rsidR="004119D0" w:rsidRPr="004119D0" w:rsidRDefault="004119D0" w:rsidP="004119D0">
      <w:pPr>
        <w:spacing w:line="480" w:lineRule="auto"/>
        <w:rPr>
          <w:rFonts w:ascii="Times New Roman" w:hAnsi="Times New Roman" w:cs="Times New Roman"/>
          <w:sz w:val="24"/>
          <w:szCs w:val="24"/>
        </w:rPr>
      </w:pPr>
    </w:p>
    <w:p w14:paraId="0863F262" w14:textId="77777777" w:rsidR="00305765" w:rsidRPr="004119D0" w:rsidRDefault="00305765" w:rsidP="004119D0">
      <w:pPr>
        <w:pStyle w:val="ListParagraph"/>
        <w:numPr>
          <w:ilvl w:val="0"/>
          <w:numId w:val="1"/>
        </w:numPr>
        <w:spacing w:line="480" w:lineRule="auto"/>
        <w:rPr>
          <w:rFonts w:ascii="Times New Roman" w:hAnsi="Times New Roman" w:cs="Times New Roman"/>
          <w:b/>
          <w:sz w:val="24"/>
          <w:szCs w:val="24"/>
        </w:rPr>
      </w:pPr>
      <w:r w:rsidRPr="004119D0">
        <w:rPr>
          <w:rFonts w:ascii="Times New Roman" w:hAnsi="Times New Roman" w:cs="Times New Roman"/>
          <w:b/>
          <w:sz w:val="24"/>
          <w:szCs w:val="24"/>
        </w:rPr>
        <w:t xml:space="preserve">Considerations before raising </w:t>
      </w:r>
      <w:r w:rsidR="00C96F03" w:rsidRPr="004119D0">
        <w:rPr>
          <w:rFonts w:ascii="Times New Roman" w:hAnsi="Times New Roman" w:cs="Times New Roman"/>
          <w:b/>
          <w:sz w:val="24"/>
          <w:szCs w:val="24"/>
        </w:rPr>
        <w:t>misrepresentation</w:t>
      </w:r>
      <w:r w:rsidRPr="004119D0">
        <w:rPr>
          <w:rFonts w:ascii="Times New Roman" w:hAnsi="Times New Roman" w:cs="Times New Roman"/>
          <w:b/>
          <w:sz w:val="24"/>
          <w:szCs w:val="24"/>
        </w:rPr>
        <w:t xml:space="preserve"> defense</w:t>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r w:rsidR="00D10798" w:rsidRPr="004119D0">
        <w:rPr>
          <w:rFonts w:ascii="Times New Roman" w:hAnsi="Times New Roman" w:cs="Times New Roman"/>
          <w:b/>
          <w:sz w:val="24"/>
          <w:szCs w:val="24"/>
        </w:rPr>
        <w:tab/>
      </w:r>
    </w:p>
    <w:p w14:paraId="7D564AAD" w14:textId="77777777" w:rsidR="00C608AA" w:rsidRDefault="00305765" w:rsidP="004119D0">
      <w:pPr>
        <w:pStyle w:val="ListParagraph"/>
        <w:numPr>
          <w:ilvl w:val="1"/>
          <w:numId w:val="1"/>
        </w:numPr>
        <w:spacing w:line="480" w:lineRule="auto"/>
        <w:rPr>
          <w:rFonts w:ascii="Times New Roman" w:hAnsi="Times New Roman" w:cs="Times New Roman"/>
          <w:sz w:val="24"/>
          <w:szCs w:val="24"/>
        </w:rPr>
      </w:pPr>
      <w:r w:rsidRPr="00305765">
        <w:rPr>
          <w:rFonts w:ascii="Times New Roman" w:hAnsi="Times New Roman" w:cs="Times New Roman"/>
          <w:sz w:val="24"/>
          <w:szCs w:val="24"/>
        </w:rPr>
        <w:t xml:space="preserve">An unsuccessful </w:t>
      </w:r>
      <w:r w:rsidR="00C96F03">
        <w:rPr>
          <w:rFonts w:ascii="Times New Roman" w:hAnsi="Times New Roman" w:cs="Times New Roman"/>
          <w:sz w:val="24"/>
          <w:szCs w:val="24"/>
        </w:rPr>
        <w:t>misrepresentation</w:t>
      </w:r>
      <w:r w:rsidRPr="00305765">
        <w:rPr>
          <w:rFonts w:ascii="Times New Roman" w:hAnsi="Times New Roman" w:cs="Times New Roman"/>
          <w:sz w:val="24"/>
          <w:szCs w:val="24"/>
        </w:rPr>
        <w:t xml:space="preserve"> defense results in</w:t>
      </w:r>
      <w:r w:rsidR="00C608AA" w:rsidRPr="00305765">
        <w:rPr>
          <w:rFonts w:ascii="Times New Roman" w:hAnsi="Times New Roman" w:cs="Times New Roman"/>
          <w:sz w:val="24"/>
          <w:szCs w:val="24"/>
        </w:rPr>
        <w:t xml:space="preserve"> attorney’s fees</w:t>
      </w:r>
      <w:r w:rsidRPr="00305765">
        <w:rPr>
          <w:rFonts w:ascii="Times New Roman" w:hAnsi="Times New Roman" w:cs="Times New Roman"/>
          <w:sz w:val="24"/>
          <w:szCs w:val="24"/>
        </w:rPr>
        <w:t>, even if all other claimed benefits are denied</w:t>
      </w:r>
      <w:r>
        <w:rPr>
          <w:rFonts w:ascii="Times New Roman" w:hAnsi="Times New Roman" w:cs="Times New Roman"/>
          <w:sz w:val="24"/>
          <w:szCs w:val="24"/>
        </w:rPr>
        <w:t xml:space="preserve">.  </w:t>
      </w:r>
      <w:r w:rsidR="00C608AA" w:rsidRPr="00305765">
        <w:rPr>
          <w:rFonts w:ascii="Times New Roman" w:hAnsi="Times New Roman" w:cs="Times New Roman"/>
          <w:i/>
          <w:sz w:val="24"/>
          <w:szCs w:val="24"/>
        </w:rPr>
        <w:t>Carrillo v. Case Engineering</w:t>
      </w:r>
      <w:r>
        <w:rPr>
          <w:rFonts w:ascii="Times New Roman" w:hAnsi="Times New Roman" w:cs="Times New Roman"/>
          <w:sz w:val="24"/>
          <w:szCs w:val="24"/>
        </w:rPr>
        <w:t xml:space="preserve">, 53 So. </w:t>
      </w:r>
      <w:r w:rsidR="004119D0">
        <w:rPr>
          <w:rFonts w:ascii="Times New Roman" w:hAnsi="Times New Roman" w:cs="Times New Roman"/>
          <w:sz w:val="24"/>
          <w:szCs w:val="24"/>
        </w:rPr>
        <w:t>3</w:t>
      </w:r>
      <w:r>
        <w:rPr>
          <w:rFonts w:ascii="Times New Roman" w:hAnsi="Times New Roman" w:cs="Times New Roman"/>
          <w:sz w:val="24"/>
          <w:szCs w:val="24"/>
        </w:rPr>
        <w:t>d 1214 (Fla. 1st DCA 2011).</w:t>
      </w:r>
    </w:p>
    <w:p w14:paraId="727BCE13" w14:textId="77777777" w:rsidR="00305765" w:rsidRDefault="00305765"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E/C cannot force a trial on a </w:t>
      </w:r>
      <w:r w:rsidR="00C96F03">
        <w:rPr>
          <w:rFonts w:ascii="Times New Roman" w:hAnsi="Times New Roman" w:cs="Times New Roman"/>
          <w:sz w:val="24"/>
          <w:szCs w:val="24"/>
        </w:rPr>
        <w:t>misrepresentation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defense, if</w:t>
      </w:r>
      <w:proofErr w:type="gramEnd"/>
      <w:r>
        <w:rPr>
          <w:rFonts w:ascii="Times New Roman" w:hAnsi="Times New Roman" w:cs="Times New Roman"/>
          <w:sz w:val="24"/>
          <w:szCs w:val="24"/>
        </w:rPr>
        <w:t xml:space="preserve"> there is no pending Petition for Benefits.</w:t>
      </w:r>
    </w:p>
    <w:p w14:paraId="129D993B" w14:textId="77777777" w:rsidR="00305765" w:rsidRPr="00305765" w:rsidRDefault="00FD3885" w:rsidP="004119D0">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Settlement negotiations when a potential </w:t>
      </w:r>
      <w:r w:rsidR="00E41B74">
        <w:rPr>
          <w:rFonts w:ascii="Times New Roman" w:hAnsi="Times New Roman" w:cs="Times New Roman"/>
          <w:sz w:val="24"/>
          <w:szCs w:val="24"/>
        </w:rPr>
        <w:t xml:space="preserve">defense </w:t>
      </w:r>
      <w:r>
        <w:rPr>
          <w:rFonts w:ascii="Times New Roman" w:hAnsi="Times New Roman" w:cs="Times New Roman"/>
          <w:sz w:val="24"/>
          <w:szCs w:val="24"/>
        </w:rPr>
        <w:t>misrepresentation exists</w:t>
      </w:r>
      <w:r w:rsidR="00C96F03">
        <w:rPr>
          <w:rFonts w:ascii="Times New Roman" w:hAnsi="Times New Roman" w:cs="Times New Roman"/>
          <w:sz w:val="24"/>
          <w:szCs w:val="24"/>
        </w:rPr>
        <w:t>.</w:t>
      </w:r>
    </w:p>
    <w:sectPr w:rsidR="00305765" w:rsidRPr="00305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AC3"/>
    <w:multiLevelType w:val="hybridMultilevel"/>
    <w:tmpl w:val="EF5AD7CA"/>
    <w:lvl w:ilvl="0" w:tplc="00005B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3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BF"/>
    <w:rsid w:val="00022AE8"/>
    <w:rsid w:val="001B0808"/>
    <w:rsid w:val="001D3925"/>
    <w:rsid w:val="00305765"/>
    <w:rsid w:val="004119D0"/>
    <w:rsid w:val="00696EFD"/>
    <w:rsid w:val="007A4472"/>
    <w:rsid w:val="0083486D"/>
    <w:rsid w:val="008B687A"/>
    <w:rsid w:val="00A2164B"/>
    <w:rsid w:val="00B10DB0"/>
    <w:rsid w:val="00B47BBF"/>
    <w:rsid w:val="00C608AA"/>
    <w:rsid w:val="00C96F03"/>
    <w:rsid w:val="00D01C65"/>
    <w:rsid w:val="00D10798"/>
    <w:rsid w:val="00E41B74"/>
    <w:rsid w:val="00E74159"/>
    <w:rsid w:val="00ED650F"/>
    <w:rsid w:val="00F05894"/>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0FDF"/>
  <w15:chartTrackingRefBased/>
  <w15:docId w15:val="{AAD3B157-D2AA-4235-B69D-3B953736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McConnaughhay, Coonrod, Pope, Weaver &amp; Stern,  P.A.</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Buck</dc:creator>
  <cp:keywords/>
  <dc:description/>
  <cp:lastModifiedBy>Kathy Shelton</cp:lastModifiedBy>
  <cp:revision>2</cp:revision>
  <dcterms:created xsi:type="dcterms:W3CDTF">2022-05-13T21:03:00Z</dcterms:created>
  <dcterms:modified xsi:type="dcterms:W3CDTF">2022-05-13T21:03:00Z</dcterms:modified>
</cp:coreProperties>
</file>